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68650" cy="1451610"/>
                  <wp:effectExtent l="0" t="0" r="0" b="0"/>
                  <wp:docPr id="5" name="图片 5" descr="渲染-金属灰-预埋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渲染-金属灰-预埋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2762885" cy="1527175"/>
                  <wp:effectExtent l="0" t="0" r="0" b="0"/>
                  <wp:docPr id="6" name="图片 1" descr="17110157991969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7110157991969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8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644525" cy="730250"/>
                  <wp:effectExtent l="0" t="0" r="3175" b="3175"/>
                  <wp:docPr id="7" name="图片 2" descr="17110159051048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71101590510487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ZSD222233290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W222*H233*L290mm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48W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60W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72W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192145" cy="1938020"/>
                  <wp:effectExtent l="0" t="0" r="8255" b="5080"/>
                  <wp:docPr id="8" name="图片 3" descr="1711015974113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1711015974113350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145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2862580" cy="2505075"/>
                  <wp:effectExtent l="0" t="0" r="4445" b="0"/>
                  <wp:docPr id="9" name="图片 4" descr="17110160421378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1711016042137879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48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5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2024-03-21T10:22:10Z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